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bidi w:val="0"/>
        <w:spacing w:before="240" w:after="120"/>
        <w:jc w:val="start"/>
        <w:rPr/>
      </w:pPr>
      <w:r>
        <w:rPr>
          <w:rStyle w:val="Emphasis"/>
        </w:rPr>
        <w:t>The Dioramic Approach: Toward an Experiential Ontology of Lived Reality</w:t>
      </w:r>
    </w:p>
    <w:p>
      <w:pPr>
        <w:pStyle w:val="BodyText"/>
        <w:bidi w:val="0"/>
        <w:jc w:val="start"/>
        <w:rPr/>
      </w:pPr>
      <w:r>
        <w:rPr>
          <w:rStyle w:val="Strong"/>
        </w:rPr>
        <w:t>Ton Haarmans</w:t>
      </w:r>
      <w:r>
        <w:rPr/>
        <w:br/>
        <w:t xml:space="preserve">Independent Researcher, </w:t>
      </w:r>
      <w:r>
        <w:rPr>
          <w:rStyle w:val="Emphasis"/>
        </w:rPr>
        <w:t>Wide Open Windows</w:t>
      </w:r>
      <w:r>
        <w:rPr/>
        <w:br/>
        <w:t>Affiliation: Independent Philosophy Research</w:t>
      </w:r>
    </w:p>
    <w:p>
      <w:pPr>
        <w:pStyle w:val="Heading2"/>
        <w:bidi w:val="0"/>
        <w:jc w:val="start"/>
        <w:rPr/>
      </w:pPr>
      <w:r>
        <w:rPr/>
        <w:t>Abstract</w:t>
      </w:r>
    </w:p>
    <w:p>
      <w:pPr>
        <w:pStyle w:val="BodyText"/>
        <w:bidi w:val="0"/>
        <w:jc w:val="start"/>
        <w:rPr/>
      </w:pPr>
      <w:r>
        <w:rPr/>
        <w:t xml:space="preserve">This paper introduces the </w:t>
      </w:r>
      <w:r>
        <w:rPr>
          <w:rStyle w:val="Emphasis"/>
        </w:rPr>
        <w:t>Dioramic Approach</w:t>
      </w:r>
      <w:r>
        <w:rPr/>
        <w:t xml:space="preserve"> as a philosophical framework for examining reality as lived configuration rather than as a collection of independently existing objects perceived by a detached observer. Drawing from phenomenology, philosophy of language, embodied cognition, and contemporary studies of consciousness, the paper argues that experience does not arise as an interpretation of neutral sensory data, but appears already structured, meaningful, and inhabitable. The concept of the </w:t>
      </w:r>
      <w:r>
        <w:rPr>
          <w:rStyle w:val="Emphasis"/>
        </w:rPr>
        <w:t>diorama</w:t>
      </w:r>
      <w:r>
        <w:rPr/>
        <w:t xml:space="preserve"> is proposed as a dynamic experiential configuration through which perception, language, memory, affect, identity, culture, and expectation co-participate in the formation of lived reality. This framework offers an alternative to both naïve realism and radical constructivism by locating all knowledge claims within situated experiential worlds. The paper explores the epistemological, ontological, and existential implications of this position, including its relevance for identity formation, scientific paradigm shifts, and transformative experiences commonly described as awakening.</w:t>
      </w:r>
    </w:p>
    <w:p>
      <w:pPr>
        <w:pStyle w:val="BodyText"/>
        <w:bidi w:val="0"/>
        <w:jc w:val="start"/>
        <w:rPr/>
      </w:pPr>
      <w:r>
        <w:rPr>
          <w:rStyle w:val="Strong"/>
        </w:rPr>
        <w:t>Keywords:</w:t>
      </w:r>
      <w:r>
        <w:rPr/>
        <w:t xml:space="preserve"> experiential philosophy, phenomenology, ontology, consciousness, identity, perception, lived experience, diorama</w:t>
      </w:r>
    </w:p>
    <w:p>
      <w:pPr>
        <w:pStyle w:val="Horizontalelijnuser"/>
        <w:bidi w:val="0"/>
        <w:jc w:val="start"/>
        <w:rPr/>
      </w:pPr>
      <w:r>
        <w:rPr/>
      </w:r>
    </w:p>
    <w:p>
      <w:pPr>
        <w:pStyle w:val="Heading1"/>
        <w:bidi w:val="0"/>
        <w:jc w:val="start"/>
        <w:rPr/>
      </w:pPr>
      <w:r>
        <w:rPr/>
        <w:t>1. Introduction</w:t>
      </w:r>
    </w:p>
    <w:p>
      <w:pPr>
        <w:pStyle w:val="BodyText"/>
        <w:bidi w:val="0"/>
        <w:jc w:val="start"/>
        <w:rPr/>
      </w:pPr>
      <w:r>
        <w:rPr/>
        <w:t xml:space="preserve">A dominant assumption in much of Western thought is that reality exists as a fully formed external domain, independent of observation, awaiting discovery by a conscious subject. Whether in common sense realism, scientific materialism, or many traditional epistemologies, the world is often understood as existing </w:t>
      </w:r>
      <w:r>
        <w:rPr>
          <w:rStyle w:val="Emphasis"/>
        </w:rPr>
        <w:t>first</w:t>
      </w:r>
      <w:r>
        <w:rPr/>
        <w:t>, with perception, interpretation, and meaning arising only afterward.</w:t>
      </w:r>
    </w:p>
    <w:p>
      <w:pPr>
        <w:pStyle w:val="BodyText"/>
        <w:bidi w:val="0"/>
        <w:jc w:val="start"/>
        <w:rPr/>
      </w:pPr>
      <w:r>
        <w:rPr/>
        <w:t>This paper challenges that assumption.</w:t>
      </w:r>
    </w:p>
    <w:p>
      <w:pPr>
        <w:pStyle w:val="BodyText"/>
        <w:bidi w:val="0"/>
        <w:jc w:val="start"/>
        <w:rPr/>
      </w:pPr>
      <w:r>
        <w:rPr/>
        <w:t>What human beings encounter in lived experience is never a neutral field of disconnected sensory data that is subsequently assembled into meaning. Experience does not first present itself as isolated colors, sounds, textures, and shapes, from which a world is later constructed. Rather, experience appears immediately as world: already organized, already meaningful, already coherent enough to be lived as real.</w:t>
      </w:r>
    </w:p>
    <w:p>
      <w:pPr>
        <w:pStyle w:val="BodyText"/>
        <w:bidi w:val="0"/>
        <w:jc w:val="start"/>
        <w:rPr/>
      </w:pPr>
      <w:r>
        <w:rPr/>
        <w:t xml:space="preserve">This observation forms the starting point of what is here called </w:t>
      </w:r>
      <w:r>
        <w:rPr>
          <w:rStyle w:val="Emphasis"/>
        </w:rPr>
        <w:t>the Dioramic Approach</w:t>
      </w:r>
      <w:r>
        <w:rPr/>
        <w:t>.</w:t>
      </w:r>
    </w:p>
    <w:p>
      <w:pPr>
        <w:pStyle w:val="BodyText"/>
        <w:bidi w:val="0"/>
        <w:jc w:val="start"/>
        <w:rPr/>
      </w:pPr>
      <w:r>
        <w:rPr/>
        <w:t>The Dioramic Approach proposes that lived reality is not fundamentally encountered as an external object domain, nor as a purely subjective projection, but as a dynamic experiential configuration within which both subject and object arise as meaningful distinctions.</w:t>
      </w:r>
    </w:p>
    <w:p>
      <w:pPr>
        <w:pStyle w:val="Horizontalelijnuser"/>
        <w:bidi w:val="0"/>
        <w:jc w:val="start"/>
        <w:rPr/>
      </w:pPr>
      <w:r>
        <w:rPr/>
      </w:r>
    </w:p>
    <w:p>
      <w:pPr>
        <w:pStyle w:val="Heading1"/>
        <w:bidi w:val="0"/>
        <w:jc w:val="start"/>
        <w:rPr/>
      </w:pPr>
      <w:r>
        <w:rPr/>
        <w:t>2. Philosophical Background</w:t>
      </w:r>
    </w:p>
    <w:p>
      <w:pPr>
        <w:pStyle w:val="BodyText"/>
        <w:bidi w:val="0"/>
        <w:jc w:val="start"/>
        <w:rPr/>
      </w:pPr>
      <w:r>
        <w:rPr/>
        <w:t>The Dioramic Approach emerges within a broader philosophical lineage while also departing from it in important ways.</w:t>
      </w:r>
    </w:p>
    <w:p>
      <w:pPr>
        <w:pStyle w:val="BodyText"/>
        <w:bidi w:val="0"/>
        <w:jc w:val="start"/>
        <w:rPr/>
      </w:pPr>
      <w:r>
        <w:rPr/>
        <w:t xml:space="preserve">Edmund Husserl argued that consciousness is always intentional: consciousness is always consciousness </w:t>
      </w:r>
      <w:r>
        <w:rPr>
          <w:rStyle w:val="Emphasis"/>
        </w:rPr>
        <w:t>of</w:t>
      </w:r>
      <w:r>
        <w:rPr/>
        <w:t xml:space="preserve"> something. Rather than beginning with an objective world independent of experience, phenomenology begins with experience itself.</w:t>
      </w:r>
    </w:p>
    <w:p>
      <w:pPr>
        <w:pStyle w:val="BodyText"/>
        <w:bidi w:val="0"/>
        <w:jc w:val="start"/>
        <w:rPr/>
      </w:pPr>
      <w:r>
        <w:rPr/>
        <w:t xml:space="preserve">Martin Heidegger further destabilized the detached observer model by describing human existence as </w:t>
      </w:r>
      <w:r>
        <w:rPr>
          <w:rStyle w:val="Emphasis"/>
        </w:rPr>
        <w:t>being-in-the-world</w:t>
      </w:r>
      <w:r>
        <w:rPr/>
        <w:t>. Human existence is not external to the world it observes, but already immersed within meaningful contexts of concern and activity.</w:t>
      </w:r>
    </w:p>
    <w:p>
      <w:pPr>
        <w:pStyle w:val="BodyText"/>
        <w:bidi w:val="0"/>
        <w:jc w:val="start"/>
        <w:rPr/>
      </w:pPr>
      <w:r>
        <w:rPr/>
        <w:t>Maurice Merleau-Ponty emphasized that perception is embodied and pre-reflective. The body does not stand outside perception as an instrument; it is the very medium through which worldhood appears.</w:t>
      </w:r>
    </w:p>
    <w:p>
      <w:pPr>
        <w:pStyle w:val="BodyText"/>
        <w:bidi w:val="0"/>
        <w:jc w:val="start"/>
        <w:rPr/>
      </w:pPr>
      <w:r>
        <w:rPr/>
        <w:t>In philosophy of language, Ludwig Wittgenstein demonstrated that meaning does not arise from abstract correspondence alone, but from forms of life in which language is embedded.</w:t>
      </w:r>
    </w:p>
    <w:p>
      <w:pPr>
        <w:pStyle w:val="BodyText"/>
        <w:bidi w:val="0"/>
        <w:jc w:val="start"/>
        <w:rPr/>
      </w:pPr>
      <w:r>
        <w:rPr/>
        <w:t>In philosophy of science, Thomas Kuhn showed that scientific observation itself is shaped by paradigmatic frameworks that determine what counts as observable, meaningful, or anomalous.</w:t>
      </w:r>
    </w:p>
    <w:p>
      <w:pPr>
        <w:pStyle w:val="BodyText"/>
        <w:bidi w:val="0"/>
        <w:jc w:val="start"/>
        <w:rPr/>
      </w:pPr>
      <w:r>
        <w:rPr/>
        <w:t xml:space="preserve">The Dioramic Approach builds upon these insights but introduces a more unified experiential model: reality as </w:t>
      </w:r>
      <w:r>
        <w:rPr>
          <w:rStyle w:val="Emphasis"/>
        </w:rPr>
        <w:t>inhabited configuration</w:t>
      </w:r>
      <w:r>
        <w:rPr/>
        <w:t>.</w:t>
      </w:r>
    </w:p>
    <w:p>
      <w:pPr>
        <w:pStyle w:val="Horizontalelijnuser"/>
        <w:bidi w:val="0"/>
        <w:jc w:val="start"/>
        <w:rPr/>
      </w:pPr>
      <w:r>
        <w:rPr/>
      </w:r>
    </w:p>
    <w:p>
      <w:pPr>
        <w:pStyle w:val="Heading1"/>
        <w:bidi w:val="0"/>
        <w:jc w:val="start"/>
        <w:rPr/>
      </w:pPr>
      <w:r>
        <w:rPr/>
        <w:t>3. The Concept of the Diorama</w:t>
      </w:r>
    </w:p>
    <w:p>
      <w:pPr>
        <w:pStyle w:val="BodyText"/>
        <w:bidi w:val="0"/>
        <w:jc w:val="start"/>
        <w:rPr/>
      </w:pPr>
      <w:r>
        <w:rPr/>
        <w:t xml:space="preserve">The central concept introduced here is the </w:t>
      </w:r>
      <w:r>
        <w:rPr>
          <w:rStyle w:val="Emphasis"/>
        </w:rPr>
        <w:t>diorama</w:t>
      </w:r>
      <w:r>
        <w:rPr/>
        <w:t>.</w:t>
      </w:r>
    </w:p>
    <w:p>
      <w:pPr>
        <w:pStyle w:val="BodyText"/>
        <w:bidi w:val="0"/>
        <w:jc w:val="start"/>
        <w:rPr/>
      </w:pPr>
      <w:r>
        <w:rPr/>
        <w:t>A diorama is defined as the living configuration through which reality becomes experientially inhabitable.</w:t>
      </w:r>
    </w:p>
    <w:p>
      <w:pPr>
        <w:pStyle w:val="BodyText"/>
        <w:bidi w:val="0"/>
        <w:jc w:val="start"/>
        <w:rPr/>
      </w:pPr>
      <w:r>
        <w:rPr/>
        <w:t>The term does not refer to fantasy, simulation, illusion, or mere subjective interpretation. Nor does it imply that reality is arbitrary or freely constructed. Instead, the diorama refers to the structured field within which experience appears as coherent, familiar, stable, and convincing.</w:t>
      </w:r>
    </w:p>
    <w:p>
      <w:pPr>
        <w:pStyle w:val="BodyText"/>
        <w:bidi w:val="0"/>
        <w:jc w:val="start"/>
        <w:rPr/>
      </w:pPr>
      <w:r>
        <w:rPr/>
        <w:t>A diorama is what allows a world to cease appearing as constructed and to begin appearing as simply “how things are.”</w:t>
      </w:r>
    </w:p>
    <w:p>
      <w:pPr>
        <w:pStyle w:val="BodyText"/>
        <w:bidi w:val="0"/>
        <w:jc w:val="start"/>
        <w:rPr/>
      </w:pPr>
      <w:r>
        <w:rPr/>
        <w:t>This includes:</w:t>
      </w:r>
    </w:p>
    <w:p>
      <w:pPr>
        <w:pStyle w:val="BodyText"/>
        <w:numPr>
          <w:ilvl w:val="0"/>
          <w:numId w:val="1"/>
        </w:numPr>
        <w:tabs>
          <w:tab w:val="left" w:pos="709" w:leader="none"/>
        </w:tabs>
        <w:bidi w:val="0"/>
        <w:ind w:hanging="283" w:start="709"/>
        <w:jc w:val="start"/>
        <w:rPr/>
      </w:pPr>
      <w:r>
        <w:rPr/>
        <w:t>perceptual organization</w:t>
      </w:r>
    </w:p>
    <w:p>
      <w:pPr>
        <w:pStyle w:val="BodyText"/>
        <w:numPr>
          <w:ilvl w:val="0"/>
          <w:numId w:val="1"/>
        </w:numPr>
        <w:tabs>
          <w:tab w:val="left" w:pos="709" w:leader="none"/>
        </w:tabs>
        <w:bidi w:val="0"/>
        <w:ind w:hanging="283" w:start="709"/>
        <w:jc w:val="start"/>
        <w:rPr/>
      </w:pPr>
      <w:r>
        <w:rPr/>
        <w:t>linguistic framing</w:t>
      </w:r>
    </w:p>
    <w:p>
      <w:pPr>
        <w:pStyle w:val="BodyText"/>
        <w:numPr>
          <w:ilvl w:val="0"/>
          <w:numId w:val="1"/>
        </w:numPr>
        <w:tabs>
          <w:tab w:val="left" w:pos="709" w:leader="none"/>
        </w:tabs>
        <w:bidi w:val="0"/>
        <w:ind w:hanging="283" w:start="709"/>
        <w:jc w:val="start"/>
        <w:rPr/>
      </w:pPr>
      <w:r>
        <w:rPr/>
        <w:t>emotional salience</w:t>
      </w:r>
    </w:p>
    <w:p>
      <w:pPr>
        <w:pStyle w:val="BodyText"/>
        <w:numPr>
          <w:ilvl w:val="0"/>
          <w:numId w:val="1"/>
        </w:numPr>
        <w:tabs>
          <w:tab w:val="left" w:pos="709" w:leader="none"/>
        </w:tabs>
        <w:bidi w:val="0"/>
        <w:ind w:hanging="283" w:start="709"/>
        <w:jc w:val="start"/>
        <w:rPr/>
      </w:pPr>
      <w:r>
        <w:rPr/>
        <w:t>autobiographical memory</w:t>
      </w:r>
    </w:p>
    <w:p>
      <w:pPr>
        <w:pStyle w:val="BodyText"/>
        <w:numPr>
          <w:ilvl w:val="0"/>
          <w:numId w:val="1"/>
        </w:numPr>
        <w:tabs>
          <w:tab w:val="left" w:pos="709" w:leader="none"/>
        </w:tabs>
        <w:bidi w:val="0"/>
        <w:ind w:hanging="283" w:start="709"/>
        <w:jc w:val="start"/>
        <w:rPr/>
      </w:pPr>
      <w:r>
        <w:rPr/>
        <w:t>bodily orientation</w:t>
      </w:r>
    </w:p>
    <w:p>
      <w:pPr>
        <w:pStyle w:val="BodyText"/>
        <w:numPr>
          <w:ilvl w:val="0"/>
          <w:numId w:val="1"/>
        </w:numPr>
        <w:tabs>
          <w:tab w:val="left" w:pos="709" w:leader="none"/>
        </w:tabs>
        <w:bidi w:val="0"/>
        <w:ind w:hanging="283" w:start="709"/>
        <w:jc w:val="start"/>
        <w:rPr/>
      </w:pPr>
      <w:r>
        <w:rPr/>
        <w:t>social reinforcement</w:t>
      </w:r>
    </w:p>
    <w:p>
      <w:pPr>
        <w:pStyle w:val="BodyText"/>
        <w:numPr>
          <w:ilvl w:val="0"/>
          <w:numId w:val="1"/>
        </w:numPr>
        <w:tabs>
          <w:tab w:val="left" w:pos="709" w:leader="none"/>
        </w:tabs>
        <w:bidi w:val="0"/>
        <w:ind w:hanging="283" w:start="709"/>
        <w:jc w:val="start"/>
        <w:rPr/>
      </w:pPr>
      <w:r>
        <w:rPr/>
        <w:t>cultural narratives</w:t>
      </w:r>
    </w:p>
    <w:p>
      <w:pPr>
        <w:pStyle w:val="BodyText"/>
        <w:numPr>
          <w:ilvl w:val="0"/>
          <w:numId w:val="1"/>
        </w:numPr>
        <w:tabs>
          <w:tab w:val="left" w:pos="709" w:leader="none"/>
        </w:tabs>
        <w:bidi w:val="0"/>
        <w:ind w:hanging="283" w:start="709"/>
        <w:jc w:val="start"/>
        <w:rPr/>
      </w:pPr>
      <w:r>
        <w:rPr/>
        <w:t>habitual expectations</w:t>
      </w:r>
    </w:p>
    <w:p>
      <w:pPr>
        <w:pStyle w:val="BodyText"/>
        <w:numPr>
          <w:ilvl w:val="0"/>
          <w:numId w:val="1"/>
        </w:numPr>
        <w:tabs>
          <w:tab w:val="left" w:pos="709" w:leader="none"/>
        </w:tabs>
        <w:bidi w:val="0"/>
        <w:ind w:hanging="283" w:start="709"/>
        <w:jc w:val="start"/>
        <w:rPr/>
      </w:pPr>
      <w:r>
        <w:rPr/>
        <w:t>identity structures</w:t>
      </w:r>
    </w:p>
    <w:p>
      <w:pPr>
        <w:pStyle w:val="BodyText"/>
        <w:bidi w:val="0"/>
        <w:jc w:val="start"/>
        <w:rPr/>
      </w:pPr>
      <w:r>
        <w:rPr/>
        <w:t>None of these operate outside experience. They arise within experience and simultaneously participate in its stabilization.</w:t>
      </w:r>
    </w:p>
    <w:p>
      <w:pPr>
        <w:pStyle w:val="BodyText"/>
        <w:bidi w:val="0"/>
        <w:jc w:val="start"/>
        <w:rPr/>
      </w:pPr>
      <w:r>
        <w:rPr/>
        <w:t>Reality, from this perspective, is not merely perceived.</w:t>
      </w:r>
    </w:p>
    <w:p>
      <w:pPr>
        <w:pStyle w:val="BodyText"/>
        <w:bidi w:val="0"/>
        <w:jc w:val="start"/>
        <w:rPr/>
      </w:pPr>
      <w:r>
        <w:rPr/>
        <w:t>Reality is lived through dioramic configuration.</w:t>
      </w:r>
    </w:p>
    <w:p>
      <w:pPr>
        <w:pStyle w:val="Horizontalelijnuser"/>
        <w:bidi w:val="0"/>
        <w:jc w:val="start"/>
        <w:rPr/>
      </w:pPr>
      <w:r>
        <w:rPr/>
      </w:r>
    </w:p>
    <w:p>
      <w:pPr>
        <w:pStyle w:val="Heading1"/>
        <w:bidi w:val="0"/>
        <w:jc w:val="start"/>
        <w:rPr/>
      </w:pPr>
      <w:r>
        <w:rPr/>
        <w:t>4. Transparency and Stabilization</w:t>
      </w:r>
    </w:p>
    <w:p>
      <w:pPr>
        <w:pStyle w:val="BodyText"/>
        <w:bidi w:val="0"/>
        <w:jc w:val="start"/>
        <w:rPr/>
      </w:pPr>
      <w:r>
        <w:rPr/>
        <w:t>One of the defining characteristics of a diorama is transparency.</w:t>
      </w:r>
    </w:p>
    <w:p>
      <w:pPr>
        <w:pStyle w:val="BodyText"/>
        <w:bidi w:val="0"/>
        <w:jc w:val="start"/>
        <w:rPr/>
      </w:pPr>
      <w:r>
        <w:rPr/>
        <w:t>When a diorama stabilizes, its structuring conditions disappear from awareness. Language becomes transparent. Identity becomes natural. Assumptions become invisible. Worldviews become reality-like.</w:t>
      </w:r>
    </w:p>
    <w:p>
      <w:pPr>
        <w:pStyle w:val="BodyText"/>
        <w:bidi w:val="0"/>
        <w:jc w:val="start"/>
        <w:rPr/>
      </w:pPr>
      <w:r>
        <w:rPr/>
        <w:t>A person does not ordinarily experience their language as shaping thought. They experience thought itself.</w:t>
      </w:r>
    </w:p>
    <w:p>
      <w:pPr>
        <w:pStyle w:val="BodyText"/>
        <w:bidi w:val="0"/>
        <w:jc w:val="start"/>
        <w:rPr/>
      </w:pPr>
      <w:r>
        <w:rPr/>
        <w:t>A person does not ordinarily experience identity as constructed. They experience “who I am.”</w:t>
      </w:r>
    </w:p>
    <w:p>
      <w:pPr>
        <w:pStyle w:val="BodyText"/>
        <w:bidi w:val="0"/>
        <w:jc w:val="start"/>
        <w:rPr/>
      </w:pPr>
      <w:r>
        <w:rPr/>
        <w:t>A culture does not ordinarily experience its symbolic systems as interpretive frameworks. It experiences “reality.”</w:t>
      </w:r>
    </w:p>
    <w:p>
      <w:pPr>
        <w:pStyle w:val="BodyText"/>
        <w:bidi w:val="0"/>
        <w:jc w:val="start"/>
        <w:rPr/>
      </w:pPr>
      <w:r>
        <w:rPr/>
        <w:t>This transparency is precisely what gives dioramas their persuasive power.</w:t>
      </w:r>
    </w:p>
    <w:p>
      <w:pPr>
        <w:pStyle w:val="Horizontalelijnuser"/>
        <w:bidi w:val="0"/>
        <w:jc w:val="start"/>
        <w:rPr/>
      </w:pPr>
      <w:r>
        <w:rPr/>
      </w:r>
    </w:p>
    <w:p>
      <w:pPr>
        <w:pStyle w:val="Heading1"/>
        <w:bidi w:val="0"/>
        <w:jc w:val="start"/>
        <w:rPr/>
      </w:pPr>
      <w:r>
        <w:rPr/>
        <w:t>5. Dioramic Cracks and Transformative Reconfiguration</w:t>
      </w:r>
    </w:p>
    <w:p>
      <w:pPr>
        <w:pStyle w:val="BodyText"/>
        <w:bidi w:val="0"/>
        <w:jc w:val="start"/>
        <w:rPr/>
      </w:pPr>
      <w:r>
        <w:rPr/>
        <w:t>Dioramas become visible when their transparency begins to fail.</w:t>
      </w:r>
    </w:p>
    <w:p>
      <w:pPr>
        <w:pStyle w:val="BodyText"/>
        <w:bidi w:val="0"/>
        <w:jc w:val="start"/>
        <w:rPr/>
      </w:pPr>
      <w:r>
        <w:rPr/>
        <w:t>Such disruptions may emerge through:</w:t>
      </w:r>
    </w:p>
    <w:p>
      <w:pPr>
        <w:pStyle w:val="BodyText"/>
        <w:numPr>
          <w:ilvl w:val="0"/>
          <w:numId w:val="2"/>
        </w:numPr>
        <w:tabs>
          <w:tab w:val="left" w:pos="709" w:leader="none"/>
        </w:tabs>
        <w:bidi w:val="0"/>
        <w:ind w:hanging="283" w:start="709"/>
        <w:jc w:val="start"/>
        <w:rPr/>
      </w:pPr>
      <w:r>
        <w:rPr/>
        <w:t>grief</w:t>
      </w:r>
    </w:p>
    <w:p>
      <w:pPr>
        <w:pStyle w:val="BodyText"/>
        <w:numPr>
          <w:ilvl w:val="0"/>
          <w:numId w:val="2"/>
        </w:numPr>
        <w:tabs>
          <w:tab w:val="left" w:pos="709" w:leader="none"/>
        </w:tabs>
        <w:bidi w:val="0"/>
        <w:ind w:hanging="283" w:start="709"/>
        <w:jc w:val="start"/>
        <w:rPr/>
      </w:pPr>
      <w:r>
        <w:rPr/>
        <w:t>trauma</w:t>
      </w:r>
    </w:p>
    <w:p>
      <w:pPr>
        <w:pStyle w:val="BodyText"/>
        <w:numPr>
          <w:ilvl w:val="0"/>
          <w:numId w:val="2"/>
        </w:numPr>
        <w:tabs>
          <w:tab w:val="left" w:pos="709" w:leader="none"/>
        </w:tabs>
        <w:bidi w:val="0"/>
        <w:ind w:hanging="283" w:start="709"/>
        <w:jc w:val="start"/>
        <w:rPr/>
      </w:pPr>
      <w:r>
        <w:rPr/>
        <w:t>love</w:t>
      </w:r>
    </w:p>
    <w:p>
      <w:pPr>
        <w:pStyle w:val="BodyText"/>
        <w:numPr>
          <w:ilvl w:val="0"/>
          <w:numId w:val="2"/>
        </w:numPr>
        <w:tabs>
          <w:tab w:val="left" w:pos="709" w:leader="none"/>
        </w:tabs>
        <w:bidi w:val="0"/>
        <w:ind w:hanging="283" w:start="709"/>
        <w:jc w:val="start"/>
        <w:rPr/>
      </w:pPr>
      <w:r>
        <w:rPr/>
        <w:t>scientific discovery</w:t>
      </w:r>
    </w:p>
    <w:p>
      <w:pPr>
        <w:pStyle w:val="BodyText"/>
        <w:numPr>
          <w:ilvl w:val="0"/>
          <w:numId w:val="2"/>
        </w:numPr>
        <w:tabs>
          <w:tab w:val="left" w:pos="709" w:leader="none"/>
        </w:tabs>
        <w:bidi w:val="0"/>
        <w:ind w:hanging="283" w:start="709"/>
        <w:jc w:val="start"/>
        <w:rPr/>
      </w:pPr>
      <w:r>
        <w:rPr/>
        <w:t>contemplative practice</w:t>
      </w:r>
    </w:p>
    <w:p>
      <w:pPr>
        <w:pStyle w:val="BodyText"/>
        <w:numPr>
          <w:ilvl w:val="0"/>
          <w:numId w:val="2"/>
        </w:numPr>
        <w:tabs>
          <w:tab w:val="left" w:pos="709" w:leader="none"/>
        </w:tabs>
        <w:bidi w:val="0"/>
        <w:ind w:hanging="283" w:start="709"/>
        <w:jc w:val="start"/>
        <w:rPr/>
      </w:pPr>
      <w:r>
        <w:rPr/>
        <w:t>psychedelics</w:t>
      </w:r>
    </w:p>
    <w:p>
      <w:pPr>
        <w:pStyle w:val="BodyText"/>
        <w:numPr>
          <w:ilvl w:val="0"/>
          <w:numId w:val="2"/>
        </w:numPr>
        <w:tabs>
          <w:tab w:val="left" w:pos="709" w:leader="none"/>
        </w:tabs>
        <w:bidi w:val="0"/>
        <w:ind w:hanging="283" w:start="709"/>
        <w:jc w:val="start"/>
        <w:rPr/>
      </w:pPr>
      <w:r>
        <w:rPr/>
        <w:t>identity crisis</w:t>
      </w:r>
    </w:p>
    <w:p>
      <w:pPr>
        <w:pStyle w:val="BodyText"/>
        <w:numPr>
          <w:ilvl w:val="0"/>
          <w:numId w:val="2"/>
        </w:numPr>
        <w:tabs>
          <w:tab w:val="left" w:pos="709" w:leader="none"/>
        </w:tabs>
        <w:bidi w:val="0"/>
        <w:ind w:hanging="283" w:start="709"/>
        <w:jc w:val="start"/>
        <w:rPr/>
      </w:pPr>
      <w:r>
        <w:rPr/>
        <w:t>philosophical inquiry</w:t>
      </w:r>
    </w:p>
    <w:p>
      <w:pPr>
        <w:pStyle w:val="BodyText"/>
        <w:numPr>
          <w:ilvl w:val="0"/>
          <w:numId w:val="2"/>
        </w:numPr>
        <w:tabs>
          <w:tab w:val="left" w:pos="709" w:leader="none"/>
        </w:tabs>
        <w:bidi w:val="0"/>
        <w:ind w:hanging="283" w:start="709"/>
        <w:jc w:val="start"/>
        <w:rPr/>
      </w:pPr>
      <w:r>
        <w:rPr/>
        <w:t>spiritual awakening</w:t>
      </w:r>
    </w:p>
    <w:p>
      <w:pPr>
        <w:pStyle w:val="BodyText"/>
        <w:bidi w:val="0"/>
        <w:jc w:val="start"/>
        <w:rPr/>
      </w:pPr>
      <w:r>
        <w:rPr/>
        <w:t>In such moments, what previously appeared self-evident may lose its unquestioned stability.</w:t>
      </w:r>
    </w:p>
    <w:p>
      <w:pPr>
        <w:pStyle w:val="BodyText"/>
        <w:bidi w:val="0"/>
        <w:jc w:val="start"/>
        <w:rPr/>
      </w:pPr>
      <w:r>
        <w:rPr/>
        <w:t>A belief loosens.</w:t>
        <w:br/>
        <w:t>A worldview destabilizes.</w:t>
        <w:br/>
        <w:t>A sense of self reorganizes.</w:t>
      </w:r>
    </w:p>
    <w:p>
      <w:pPr>
        <w:pStyle w:val="BodyText"/>
        <w:bidi w:val="0"/>
        <w:jc w:val="start"/>
        <w:rPr/>
      </w:pPr>
      <w:r>
        <w:rPr/>
        <w:t>Importantly, these experiences do not take one outside experience itself.</w:t>
      </w:r>
    </w:p>
    <w:p>
      <w:pPr>
        <w:pStyle w:val="BodyText"/>
        <w:bidi w:val="0"/>
        <w:jc w:val="start"/>
        <w:rPr/>
      </w:pPr>
      <w:r>
        <w:rPr/>
        <w:t xml:space="preserve">They represent not escape from the diorama, but reconfiguration </w:t>
      </w:r>
      <w:r>
        <w:rPr>
          <w:rStyle w:val="Emphasis"/>
        </w:rPr>
        <w:t>within</w:t>
      </w:r>
      <w:r>
        <w:rPr/>
        <w:t xml:space="preserve"> it.</w:t>
      </w:r>
    </w:p>
    <w:p>
      <w:pPr>
        <w:pStyle w:val="BodyText"/>
        <w:bidi w:val="0"/>
        <w:jc w:val="start"/>
        <w:rPr/>
      </w:pPr>
      <w:r>
        <w:rPr/>
        <w:t>This has particular relevance for experiences commonly described as awakening, enlightenment, ego dissolution, or radical non-duality.</w:t>
      </w:r>
    </w:p>
    <w:p>
      <w:pPr>
        <w:pStyle w:val="BodyText"/>
        <w:bidi w:val="0"/>
        <w:jc w:val="start"/>
        <w:rPr/>
      </w:pPr>
      <w:r>
        <w:rPr/>
        <w:t>Rather than granting access to a final metaphysical outside, such experiences may reveal previously unnoticed structuring layers of lived reality.</w:t>
      </w:r>
    </w:p>
    <w:p>
      <w:pPr>
        <w:pStyle w:val="Horizontalelijnuser"/>
        <w:bidi w:val="0"/>
        <w:jc w:val="start"/>
        <w:rPr/>
      </w:pPr>
      <w:r>
        <w:rPr/>
      </w:r>
    </w:p>
    <w:p>
      <w:pPr>
        <w:pStyle w:val="Heading1"/>
        <w:bidi w:val="0"/>
        <w:jc w:val="start"/>
        <w:rPr/>
      </w:pPr>
      <w:r>
        <w:rPr/>
        <w:t>6. Epistemological Implications</w:t>
      </w:r>
    </w:p>
    <w:p>
      <w:pPr>
        <w:pStyle w:val="BodyText"/>
        <w:bidi w:val="0"/>
        <w:jc w:val="start"/>
        <w:rPr/>
      </w:pPr>
      <w:r>
        <w:rPr/>
        <w:t>The Dioramic Approach rejects both naïve realism and unrestricted relativism.</w:t>
      </w:r>
    </w:p>
    <w:p>
      <w:pPr>
        <w:pStyle w:val="BodyText"/>
        <w:bidi w:val="0"/>
        <w:jc w:val="start"/>
        <w:rPr/>
      </w:pPr>
      <w:r>
        <w:rPr/>
        <w:t>It rejects naïve realism because no observation appears from nowhere. Every observation emerges within experiential configuration.</w:t>
      </w:r>
    </w:p>
    <w:p>
      <w:pPr>
        <w:pStyle w:val="BodyText"/>
        <w:bidi w:val="0"/>
        <w:jc w:val="start"/>
        <w:rPr/>
      </w:pPr>
      <w:r>
        <w:rPr/>
        <w:t>It rejects relativism because not all configurations function equally. Some stabilize more coherently, more adaptively, or more persuasively than others.</w:t>
      </w:r>
    </w:p>
    <w:p>
      <w:pPr>
        <w:pStyle w:val="BodyText"/>
        <w:bidi w:val="0"/>
        <w:jc w:val="start"/>
        <w:rPr/>
      </w:pPr>
      <w:r>
        <w:rPr/>
        <w:t>Truth, from this perspective, becomes neither absolute correspondence nor arbitrary invention.</w:t>
      </w:r>
    </w:p>
    <w:p>
      <w:pPr>
        <w:pStyle w:val="BodyText"/>
        <w:bidi w:val="0"/>
        <w:jc w:val="start"/>
        <w:rPr/>
      </w:pPr>
      <w:r>
        <w:rPr/>
        <w:t>Truth becomes inseparable from lived coherence within experiential worlds.</w:t>
      </w:r>
    </w:p>
    <w:p>
      <w:pPr>
        <w:pStyle w:val="BodyText"/>
        <w:bidi w:val="0"/>
        <w:jc w:val="start"/>
        <w:rPr/>
      </w:pPr>
      <w:r>
        <w:rPr/>
        <w:t>This does not abolish science.</w:t>
      </w:r>
    </w:p>
    <w:p>
      <w:pPr>
        <w:pStyle w:val="BodyText"/>
        <w:bidi w:val="0"/>
        <w:jc w:val="start"/>
        <w:rPr/>
      </w:pPr>
      <w:r>
        <w:rPr/>
        <w:t>Rather, it situates science itself within dioramic participation, as one of humanity’s most refined methods for reorganizing and stabilizing experience.</w:t>
      </w:r>
    </w:p>
    <w:p>
      <w:pPr>
        <w:pStyle w:val="Horizontalelijnuser"/>
        <w:bidi w:val="0"/>
        <w:jc w:val="start"/>
        <w:rPr/>
      </w:pPr>
      <w:r>
        <w:rPr/>
      </w:r>
    </w:p>
    <w:p>
      <w:pPr>
        <w:pStyle w:val="Heading1"/>
        <w:bidi w:val="0"/>
        <w:jc w:val="start"/>
        <w:rPr/>
      </w:pPr>
      <w:r>
        <w:rPr/>
        <w:t>7. Conclusion</w:t>
      </w:r>
    </w:p>
    <w:p>
      <w:pPr>
        <w:pStyle w:val="BodyText"/>
        <w:bidi w:val="0"/>
        <w:jc w:val="start"/>
        <w:rPr/>
      </w:pPr>
      <w:r>
        <w:rPr/>
        <w:t>The Dioramic Approach proposes that reality is not fundamentally encountered as a collection of independently existing objects observed from outside.</w:t>
      </w:r>
    </w:p>
    <w:p>
      <w:pPr>
        <w:pStyle w:val="BodyText"/>
        <w:bidi w:val="0"/>
        <w:jc w:val="start"/>
        <w:rPr/>
      </w:pPr>
      <w:r>
        <w:rPr/>
        <w:t>Reality appears as lived configuration.</w:t>
      </w:r>
    </w:p>
    <w:p>
      <w:pPr>
        <w:pStyle w:val="BodyText"/>
        <w:bidi w:val="0"/>
        <w:jc w:val="start"/>
        <w:rPr/>
      </w:pPr>
      <w:r>
        <w:rPr/>
        <w:t>Subject and object, self and world, language and meaning, belief and evidence all arise within dynamic experiential fields that become so familiar that their structuring role often disappears from awareness.</w:t>
      </w:r>
    </w:p>
    <w:p>
      <w:pPr>
        <w:pStyle w:val="BodyText"/>
        <w:bidi w:val="0"/>
        <w:jc w:val="start"/>
        <w:rPr/>
      </w:pPr>
      <w:r>
        <w:rPr/>
        <w:t>The aim of the Dioramic Approach is not to escape these configurations.</w:t>
      </w:r>
    </w:p>
    <w:p>
      <w:pPr>
        <w:pStyle w:val="BodyText"/>
        <w:bidi w:val="0"/>
        <w:jc w:val="start"/>
        <w:rPr/>
      </w:pPr>
      <w:r>
        <w:rPr/>
        <w:t>The aim is to see them.</w:t>
      </w:r>
    </w:p>
    <w:p>
      <w:pPr>
        <w:pStyle w:val="BodyText"/>
        <w:bidi w:val="0"/>
        <w:jc w:val="start"/>
        <w:rPr/>
      </w:pPr>
      <w:r>
        <w:rPr/>
        <w:t>And in seeing them more clearly, perhaps to discover that what is called reality has always been more participatory, more layered, and more alive than conventional models of perception have assumed.</w:t>
      </w:r>
    </w:p>
    <w:p>
      <w:pPr>
        <w:pStyle w:val="Normal"/>
        <w:bidi w:val="0"/>
        <w:jc w:val="start"/>
        <w:rPr/>
      </w:pPr>
      <w:r>
        <w:rPr/>
      </w:r>
    </w:p>
    <w:sectPr>
      <w:type w:val="nextPage"/>
      <w:pgSz w:w="11906" w:h="16838"/>
      <w:pgMar w:left="1134" w:right="1134" w:gutter="0" w:header="0" w:top="1134" w:footer="0"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0" w:characterSet="windows-1252"/>
    <w:family w:val="roman"/>
    <w:pitch w:val="variable"/>
  </w:font>
  <w:font w:name="Liberation Sans">
    <w:altName w:val="Arial"/>
    <w:charset w:val="00" w:characterSet="windows-1252"/>
    <w:family w:val="swiss"/>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9"/>
  <w:autoHyphenation w:val="true"/>
  <w:hyphenationZone w:val="0"/>
  <w:compat>
    <w:adjustLineHeightInTable/>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Lucida Sans"/>
        <w:kern w:val="2"/>
        <w:sz w:val="24"/>
        <w:szCs w:val="24"/>
        <w:lang w:val="nl-NL" w:eastAsia="zh-CN" w:bidi="hi-IN"/>
      </w:rPr>
    </w:rPrDefault>
    <w:pPrDefault>
      <w:pPr>
        <w:suppressAutoHyphens w:val="true"/>
      </w:pPr>
    </w:pPrDefault>
  </w:docDefaults>
  <w:style w:type="paragraph" w:styleId="Normal">
    <w:name w:val="Normal"/>
    <w:qFormat/>
    <w:pPr>
      <w:widowControl/>
      <w:suppressAutoHyphens w:val="true"/>
      <w:bidi w:val="0"/>
      <w:spacing w:before="0" w:after="0"/>
      <w:jc w:val="start"/>
    </w:pPr>
    <w:rPr>
      <w:rFonts w:ascii="Liberation Serif" w:hAnsi="Liberation Serif" w:eastAsia="NSimSun" w:cs="Lucida Sans"/>
      <w:color w:val="auto"/>
      <w:kern w:val="2"/>
      <w:sz w:val="24"/>
      <w:szCs w:val="24"/>
      <w:lang w:val="nl-NL" w:eastAsia="zh-CN" w:bidi="hi-IN"/>
    </w:rPr>
  </w:style>
  <w:style w:type="paragraph" w:styleId="Heading1">
    <w:name w:val="heading 1"/>
    <w:basedOn w:val="Kopuser"/>
    <w:next w:val="BodyText"/>
    <w:qFormat/>
    <w:pPr>
      <w:spacing w:before="240" w:after="120"/>
      <w:outlineLvl w:val="0"/>
    </w:pPr>
    <w:rPr>
      <w:rFonts w:ascii="Liberation Serif" w:hAnsi="Liberation Serif" w:eastAsia="NSimSun" w:cs="Lucida Sans"/>
      <w:b/>
      <w:bCs/>
      <w:sz w:val="48"/>
      <w:szCs w:val="48"/>
    </w:rPr>
  </w:style>
  <w:style w:type="paragraph" w:styleId="Heading2">
    <w:name w:val="heading 2"/>
    <w:basedOn w:val="Kopuser"/>
    <w:next w:val="BodyText"/>
    <w:qFormat/>
    <w:pPr>
      <w:spacing w:before="200" w:after="120"/>
      <w:outlineLvl w:val="1"/>
    </w:pPr>
    <w:rPr>
      <w:rFonts w:ascii="Liberation Serif" w:hAnsi="Liberation Serif" w:eastAsia="NSimSun" w:cs="Lucida Sans"/>
      <w:b/>
      <w:bCs/>
      <w:sz w:val="36"/>
      <w:szCs w:val="36"/>
    </w:rPr>
  </w:style>
  <w:style w:type="character" w:styleId="Emphasis">
    <w:name w:val="Emphasis"/>
    <w:qFormat/>
    <w:rPr>
      <w:i/>
      <w:iCs/>
    </w:rPr>
  </w:style>
  <w:style w:type="character" w:styleId="Strong">
    <w:name w:val="Strong"/>
    <w:qFormat/>
    <w:rPr>
      <w:b/>
      <w:bCs/>
    </w:rPr>
  </w:style>
  <w:style w:type="character" w:styleId="Opsommingstekensuser">
    <w:name w:val="Opsommingstekens (user)"/>
    <w:qFormat/>
    <w:rPr>
      <w:rFonts w:ascii="OpenSymbol" w:hAnsi="OpenSymbol" w:eastAsia="OpenSymbol" w:cs="OpenSymbol"/>
    </w:rPr>
  </w:style>
  <w:style w:type="paragraph" w:styleId="Kop">
    <w:name w:val="Kop"/>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 w:type="paragraph" w:styleId="Kopuser">
    <w:name w:val="Kop (user)"/>
    <w:basedOn w:val="Normal"/>
    <w:next w:val="BodyText"/>
    <w:qFormat/>
    <w:pPr>
      <w:keepNext w:val="true"/>
      <w:spacing w:before="240" w:after="120"/>
    </w:pPr>
    <w:rPr>
      <w:rFonts w:ascii="Liberation Sans" w:hAnsi="Liberation Sans" w:eastAsia="Microsoft YaHei" w:cs="Lucida Sans"/>
      <w:sz w:val="28"/>
      <w:szCs w:val="28"/>
    </w:rPr>
  </w:style>
  <w:style w:type="paragraph" w:styleId="Horizontalelijnuser">
    <w:name w:val="Horizontale lijn (user)"/>
    <w:basedOn w:val="Normal"/>
    <w:next w:val="BodyText"/>
    <w:qFormat/>
    <w:pPr>
      <w:suppressLineNumbers/>
      <w:pBdr>
        <w:bottom w:val="double" w:sz="2" w:space="0" w:color="808080"/>
      </w:pBdr>
      <w:spacing w:before="0" w:after="283"/>
    </w:pPr>
    <w:rPr>
      <w:sz w:val="12"/>
      <w:szCs w:val="1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2</TotalTime>
  <Application>LibreOffice/26.2.0.3$Windows_X86_64 LibreOffice_project/620$Build-3</Application>
  <AppVersion>15.0000</AppVersion>
  <Pages>5</Pages>
  <Words>1092</Words>
  <Characters>6939</Characters>
  <CharactersWithSpaces>7936</CharactersWithSpaces>
  <Paragraphs>77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2026-05-12T22:25:56Z</dcterms:created>
  <dc:creator/>
  <dc:description/>
  <dc:language>nl-NL</dc:language>
  <cp:lastModifiedBy/>
  <dcterms:modified xsi:type="dcterms:W3CDTF">2026-05-13T07:13:57Z</dcterms:modified>
  <cp:revision>2</cp:revision>
  <dc:subject/>
  <dc:title/>
</cp:coreProperties>
</file>

<file path=docProps/custom.xml><?xml version="1.0" encoding="utf-8"?>
<Properties xmlns="http://schemas.openxmlformats.org/officeDocument/2006/custom-properties" xmlns:vt="http://schemas.openxmlformats.org/officeDocument/2006/docPropsVTypes"/>
</file>